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b w:val="1"/>
          <w:sz w:val="40"/>
          <w:szCs w:val="40"/>
        </w:rPr>
      </w:pPr>
      <w:bookmarkStart w:colFirst="0" w:colLast="0" w:name="_2788yu3xzzco" w:id="0"/>
      <w:bookmarkEnd w:id="0"/>
      <w:r w:rsidDel="00000000" w:rsidR="00000000" w:rsidRPr="00000000">
        <w:rPr>
          <w:b w:val="1"/>
          <w:sz w:val="40"/>
          <w:szCs w:val="40"/>
          <w:rtl w:val="0"/>
        </w:rPr>
        <w:t xml:space="preserve">Unit 1: Optional Measurement Activities</w:t>
      </w:r>
    </w:p>
    <w:p w:rsidR="00000000" w:rsidDel="00000000" w:rsidP="00000000" w:rsidRDefault="00000000" w:rsidRPr="00000000" w14:paraId="00000002">
      <w:pPr>
        <w:pStyle w:val="Title"/>
        <w:rPr>
          <w:b w:val="1"/>
          <w:sz w:val="40"/>
          <w:szCs w:val="40"/>
        </w:rPr>
      </w:pPr>
      <w:bookmarkStart w:colFirst="0" w:colLast="0" w:name="_avo5p6ls9zfq" w:id="1"/>
      <w:bookmarkEnd w:id="1"/>
      <w:r w:rsidDel="00000000" w:rsidR="00000000" w:rsidRPr="00000000">
        <w:rPr>
          <w:b w:val="1"/>
          <w:sz w:val="40"/>
          <w:szCs w:val="40"/>
          <w:rtl w:val="0"/>
        </w:rPr>
        <w:t xml:space="preserve">Instructional Notes</w:t>
      </w:r>
    </w:p>
    <w:p w:rsidR="00000000" w:rsidDel="00000000" w:rsidP="00000000" w:rsidRDefault="00000000" w:rsidRPr="00000000" w14:paraId="00000003">
      <w:pPr>
        <w:rPr/>
      </w:pPr>
      <w:r w:rsidDel="00000000" w:rsidR="00000000" w:rsidRPr="00000000">
        <w:rPr>
          <w:rtl w:val="0"/>
        </w:rPr>
        <w:t xml:space="preserve">The following collection of activities is drawn from Modeling Physical Science activities and can be used with students if necessary to develop proportional reasoning skills and basic units of linear measurement.</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pStyle w:val="Heading2"/>
        <w:spacing w:after="0" w:before="0" w:lineRule="auto"/>
        <w:rPr>
          <w:b w:val="1"/>
          <w:sz w:val="36"/>
          <w:szCs w:val="36"/>
        </w:rPr>
      </w:pPr>
      <w:bookmarkStart w:colFirst="0" w:colLast="0" w:name="_hjlgfokpyya8" w:id="2"/>
      <w:bookmarkEnd w:id="2"/>
      <w:r w:rsidDel="00000000" w:rsidR="00000000" w:rsidRPr="00000000">
        <w:rPr>
          <w:b w:val="1"/>
          <w:sz w:val="36"/>
          <w:szCs w:val="36"/>
          <w:rtl w:val="0"/>
        </w:rPr>
        <w:t xml:space="preserve">Optional Section 1A: Linear Measurements</w:t>
      </w:r>
    </w:p>
    <w:p w:rsidR="00000000" w:rsidDel="00000000" w:rsidP="00000000" w:rsidRDefault="00000000" w:rsidRPr="00000000" w14:paraId="00000006">
      <w:pPr>
        <w:pStyle w:val="Heading2"/>
        <w:spacing w:after="0" w:before="0" w:line="240" w:lineRule="auto"/>
        <w:rPr>
          <w:b w:val="1"/>
        </w:rPr>
      </w:pPr>
      <w:bookmarkStart w:colFirst="0" w:colLast="0" w:name="_sg6ot8zcaqpj" w:id="3"/>
      <w:bookmarkEnd w:id="3"/>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3400425</wp:posOffset>
            </wp:positionH>
            <wp:positionV relativeFrom="paragraph">
              <wp:posOffset>323850</wp:posOffset>
            </wp:positionV>
            <wp:extent cx="2522098" cy="3319463"/>
            <wp:effectExtent b="12700" l="12700" r="12700" t="12700"/>
            <wp:wrapSquare wrapText="bothSides" distB="114300" distT="114300" distL="114300" distR="114300"/>
            <wp:docPr id="4" name="image4.png"/>
            <a:graphic>
              <a:graphicData uri="http://schemas.openxmlformats.org/drawingml/2006/picture">
                <pic:pic>
                  <pic:nvPicPr>
                    <pic:cNvPr id="0" name="image4.png"/>
                    <pic:cNvPicPr preferRelativeResize="0"/>
                  </pic:nvPicPr>
                  <pic:blipFill>
                    <a:blip r:embed="rId6"/>
                    <a:srcRect b="0" l="0" r="0" t="0"/>
                    <a:stretch>
                      <a:fillRect/>
                    </a:stretch>
                  </pic:blipFill>
                  <pic:spPr>
                    <a:xfrm>
                      <a:off x="0" y="0"/>
                      <a:ext cx="2522098" cy="3319463"/>
                    </a:xfrm>
                    <a:prstGeom prst="rect"/>
                    <a:ln w="12700">
                      <a:solidFill>
                        <a:srgbClr val="000000"/>
                      </a:solidFill>
                      <a:prstDash val="solid"/>
                    </a:ln>
                  </pic:spPr>
                </pic:pic>
              </a:graphicData>
            </a:graphic>
          </wp:anchor>
        </w:drawing>
      </w:r>
    </w:p>
    <w:p w:rsidR="00000000" w:rsidDel="00000000" w:rsidP="00000000" w:rsidRDefault="00000000" w:rsidRPr="00000000" w14:paraId="00000007">
      <w:pPr>
        <w:pStyle w:val="Heading2"/>
        <w:spacing w:after="0" w:before="0" w:line="240" w:lineRule="auto"/>
        <w:rPr>
          <w:b w:val="1"/>
          <w:sz w:val="36"/>
          <w:szCs w:val="36"/>
        </w:rPr>
      </w:pPr>
      <w:bookmarkStart w:colFirst="0" w:colLast="0" w:name="_oqlo1sliuhrn" w:id="4"/>
      <w:bookmarkEnd w:id="4"/>
      <w:r w:rsidDel="00000000" w:rsidR="00000000" w:rsidRPr="00000000">
        <w:rPr>
          <w:b w:val="1"/>
          <w:sz w:val="36"/>
          <w:szCs w:val="36"/>
          <w:rtl w:val="0"/>
        </w:rPr>
        <w:t xml:space="preserve">3. Activity A – Measuring the Measuring Tool</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Style w:val="Heading3"/>
        <w:spacing w:after="0" w:before="0" w:lineRule="auto"/>
        <w:rPr>
          <w:b w:val="1"/>
        </w:rPr>
      </w:pPr>
      <w:bookmarkStart w:colFirst="0" w:colLast="0" w:name="_189dymxcwyt0" w:id="5"/>
      <w:bookmarkEnd w:id="5"/>
      <w:r w:rsidDel="00000000" w:rsidR="00000000" w:rsidRPr="00000000">
        <w:rPr>
          <w:b w:val="1"/>
          <w:rtl w:val="0"/>
        </w:rPr>
        <w:t xml:space="preserve">Purpose</w:t>
      </w:r>
    </w:p>
    <w:p w:rsidR="00000000" w:rsidDel="00000000" w:rsidP="00000000" w:rsidRDefault="00000000" w:rsidRPr="00000000" w14:paraId="0000000A">
      <w:pPr>
        <w:rPr/>
      </w:pPr>
      <w:r w:rsidDel="00000000" w:rsidR="00000000" w:rsidRPr="00000000">
        <w:rPr>
          <w:rtl w:val="0"/>
        </w:rPr>
        <w:t xml:space="preserve">This activity is designed to provide an introduction to the concept of length and standard units of measure.</w:t>
      </w:r>
    </w:p>
    <w:p w:rsidR="00000000" w:rsidDel="00000000" w:rsidP="00000000" w:rsidRDefault="00000000" w:rsidRPr="00000000" w14:paraId="0000000B">
      <w:pPr>
        <w:spacing w:line="240" w:lineRule="auto"/>
        <w:rPr/>
      </w:pPr>
      <w:r w:rsidDel="00000000" w:rsidR="00000000" w:rsidRPr="00000000">
        <w:rPr>
          <w:rtl w:val="0"/>
        </w:rPr>
      </w:r>
    </w:p>
    <w:p w:rsidR="00000000" w:rsidDel="00000000" w:rsidP="00000000" w:rsidRDefault="00000000" w:rsidRPr="00000000" w14:paraId="0000000C">
      <w:pPr>
        <w:pStyle w:val="Heading3"/>
        <w:keepNext w:val="0"/>
        <w:keepLines w:val="0"/>
        <w:spacing w:after="0" w:before="0" w:line="240" w:lineRule="auto"/>
        <w:rPr>
          <w:b w:val="1"/>
        </w:rPr>
      </w:pPr>
      <w:bookmarkStart w:colFirst="0" w:colLast="0" w:name="_tuw53zsxcxh2" w:id="6"/>
      <w:bookmarkEnd w:id="6"/>
      <w:r w:rsidDel="00000000" w:rsidR="00000000" w:rsidRPr="00000000">
        <w:rPr>
          <w:b w:val="1"/>
          <w:rtl w:val="0"/>
        </w:rPr>
        <w:t xml:space="preserve">Apparatus</w:t>
      </w:r>
    </w:p>
    <w:p w:rsidR="00000000" w:rsidDel="00000000" w:rsidP="00000000" w:rsidRDefault="00000000" w:rsidRPr="00000000" w14:paraId="0000000D">
      <w:pPr>
        <w:rPr/>
      </w:pPr>
      <w:r w:rsidDel="00000000" w:rsidR="00000000" w:rsidRPr="00000000">
        <w:rPr>
          <w:rtl w:val="0"/>
        </w:rPr>
        <w:t xml:space="preserve">paper clips (two or more sizes can further enhance the idea of different standards) </w:t>
      </w:r>
    </w:p>
    <w:p w:rsidR="00000000" w:rsidDel="00000000" w:rsidP="00000000" w:rsidRDefault="00000000" w:rsidRPr="00000000" w14:paraId="0000000E">
      <w:pPr>
        <w:rPr/>
      </w:pPr>
      <w:r w:rsidDel="00000000" w:rsidR="00000000" w:rsidRPr="00000000">
        <w:rPr>
          <w:rtl w:val="0"/>
        </w:rPr>
        <w:t xml:space="preserve">tongue depressors</w:t>
      </w:r>
    </w:p>
    <w:p w:rsidR="00000000" w:rsidDel="00000000" w:rsidP="00000000" w:rsidRDefault="00000000" w:rsidRPr="00000000" w14:paraId="0000000F">
      <w:pPr>
        <w:rPr/>
      </w:pPr>
      <w:r w:rsidDel="00000000" w:rsidR="00000000" w:rsidRPr="00000000">
        <w:rPr>
          <w:rtl w:val="0"/>
        </w:rPr>
        <w:t xml:space="preserve">new unsharpened pencils</w:t>
      </w:r>
    </w:p>
    <w:p w:rsidR="00000000" w:rsidDel="00000000" w:rsidP="00000000" w:rsidRDefault="00000000" w:rsidRPr="00000000" w14:paraId="00000010">
      <w:pPr>
        <w:rPr/>
      </w:pPr>
      <w:r w:rsidDel="00000000" w:rsidR="00000000" w:rsidRPr="00000000">
        <w:rPr>
          <w:rtl w:val="0"/>
        </w:rPr>
        <w:t xml:space="preserve">ball point pens</w:t>
      </w:r>
    </w:p>
    <w:p w:rsidR="00000000" w:rsidDel="00000000" w:rsidP="00000000" w:rsidRDefault="00000000" w:rsidRPr="00000000" w14:paraId="00000011">
      <w:pPr>
        <w:pStyle w:val="Heading3"/>
        <w:keepNext w:val="0"/>
        <w:keepLines w:val="0"/>
        <w:spacing w:after="0" w:before="0" w:lineRule="auto"/>
        <w:ind w:left="540"/>
        <w:rPr>
          <w:b w:val="1"/>
          <w:sz w:val="22"/>
          <w:szCs w:val="22"/>
        </w:rPr>
      </w:pPr>
      <w:bookmarkStart w:colFirst="0" w:colLast="0" w:name="_sj1bpjvwxsv8" w:id="7"/>
      <w:bookmarkEnd w:id="7"/>
      <w:r w:rsidDel="00000000" w:rsidR="00000000" w:rsidRPr="00000000">
        <w:rPr>
          <w:rtl w:val="0"/>
        </w:rPr>
      </w:r>
    </w:p>
    <w:p w:rsidR="00000000" w:rsidDel="00000000" w:rsidP="00000000" w:rsidRDefault="00000000" w:rsidRPr="00000000" w14:paraId="00000012">
      <w:pPr>
        <w:pStyle w:val="Heading3"/>
        <w:keepNext w:val="0"/>
        <w:keepLines w:val="0"/>
        <w:spacing w:after="0" w:before="0" w:lineRule="auto"/>
        <w:ind w:left="540"/>
        <w:rPr>
          <w:b w:val="1"/>
        </w:rPr>
      </w:pPr>
      <w:bookmarkStart w:colFirst="0" w:colLast="0" w:name="_bgzoea52dov0" w:id="8"/>
      <w:bookmarkEnd w:id="8"/>
      <w:r w:rsidDel="00000000" w:rsidR="00000000" w:rsidRPr="00000000">
        <w:rPr>
          <w:b w:val="1"/>
          <w:rtl w:val="0"/>
        </w:rPr>
        <w:t xml:space="preserve">Pre-activity discussion</w:t>
      </w:r>
    </w:p>
    <w:p w:rsidR="00000000" w:rsidDel="00000000" w:rsidP="00000000" w:rsidRDefault="00000000" w:rsidRPr="00000000" w14:paraId="00000013">
      <w:pPr>
        <w:numPr>
          <w:ilvl w:val="0"/>
          <w:numId w:val="2"/>
        </w:numPr>
        <w:ind w:left="720" w:hanging="360"/>
      </w:pPr>
      <w:r w:rsidDel="00000000" w:rsidR="00000000" w:rsidRPr="00000000">
        <w:rPr>
          <w:rtl w:val="0"/>
        </w:rPr>
        <w:t xml:space="preserve">The students are going to be measuring with non-traditional measuring devices (such as  paper clips, tongue depressors, unsharpened pencils and pens), so a brief statement about safety may be in order.</w:t>
      </w:r>
    </w:p>
    <w:p w:rsidR="00000000" w:rsidDel="00000000" w:rsidP="00000000" w:rsidRDefault="00000000" w:rsidRPr="00000000" w14:paraId="00000014">
      <w:pPr>
        <w:ind w:left="0" w:firstLine="0"/>
        <w:rPr/>
      </w:pPr>
      <w:r w:rsidDel="00000000" w:rsidR="00000000" w:rsidRPr="00000000">
        <w:rPr>
          <w:rtl w:val="0"/>
        </w:rPr>
      </w:r>
    </w:p>
    <w:p w:rsidR="00000000" w:rsidDel="00000000" w:rsidP="00000000" w:rsidRDefault="00000000" w:rsidRPr="00000000" w14:paraId="00000015">
      <w:pPr>
        <w:pStyle w:val="Heading3"/>
        <w:spacing w:after="0" w:before="0" w:lineRule="auto"/>
        <w:rPr>
          <w:b w:val="1"/>
        </w:rPr>
      </w:pPr>
      <w:bookmarkStart w:colFirst="0" w:colLast="0" w:name="_3fby3t96f7bt" w:id="9"/>
      <w:bookmarkEnd w:id="9"/>
      <w:r w:rsidDel="00000000" w:rsidR="00000000" w:rsidRPr="00000000">
        <w:rPr>
          <w:b w:val="1"/>
          <w:rtl w:val="0"/>
        </w:rPr>
        <w:t xml:space="preserve">Performance notes</w:t>
        <w:tab/>
      </w:r>
    </w:p>
    <w:p w:rsidR="00000000" w:rsidDel="00000000" w:rsidP="00000000" w:rsidRDefault="00000000" w:rsidRPr="00000000" w14:paraId="00000016">
      <w:pPr>
        <w:numPr>
          <w:ilvl w:val="0"/>
          <w:numId w:val="8"/>
        </w:numPr>
        <w:ind w:left="720" w:hanging="360"/>
      </w:pPr>
      <w:r w:rsidDel="00000000" w:rsidR="00000000" w:rsidRPr="00000000">
        <w:rPr>
          <w:rtl w:val="0"/>
        </w:rPr>
        <w:t xml:space="preserve">Lengths or distances should be measured in straight lines.</w:t>
      </w:r>
    </w:p>
    <w:p w:rsidR="00000000" w:rsidDel="00000000" w:rsidP="00000000" w:rsidRDefault="00000000" w:rsidRPr="00000000" w14:paraId="00000017">
      <w:pPr>
        <w:numPr>
          <w:ilvl w:val="0"/>
          <w:numId w:val="8"/>
        </w:numPr>
        <w:ind w:left="720" w:hanging="360"/>
      </w:pPr>
      <w:r w:rsidDel="00000000" w:rsidR="00000000" w:rsidRPr="00000000">
        <w:rPr>
          <w:rtl w:val="0"/>
        </w:rPr>
        <w:t xml:space="preserve">Teamwork is important for good results, one student measuring, another recording data, etc. </w:t>
      </w:r>
    </w:p>
    <w:p w:rsidR="00000000" w:rsidDel="00000000" w:rsidP="00000000" w:rsidRDefault="00000000" w:rsidRPr="00000000" w14:paraId="00000018">
      <w:pPr>
        <w:numPr>
          <w:ilvl w:val="0"/>
          <w:numId w:val="8"/>
        </w:numPr>
        <w:ind w:left="720" w:hanging="360"/>
      </w:pPr>
      <w:r w:rsidDel="00000000" w:rsidR="00000000" w:rsidRPr="00000000">
        <w:rPr>
          <w:rtl w:val="0"/>
        </w:rPr>
        <w:t xml:space="preserve">The students should answer all questions, even if they are not sure of their answers.</w:t>
      </w:r>
    </w:p>
    <w:p w:rsidR="00000000" w:rsidDel="00000000" w:rsidP="00000000" w:rsidRDefault="00000000" w:rsidRPr="00000000" w14:paraId="00000019">
      <w:pPr>
        <w:numPr>
          <w:ilvl w:val="0"/>
          <w:numId w:val="8"/>
        </w:numPr>
        <w:ind w:left="720" w:hanging="360"/>
      </w:pPr>
      <w:r w:rsidDel="00000000" w:rsidR="00000000" w:rsidRPr="00000000">
        <w:rPr>
          <w:rtl w:val="0"/>
        </w:rPr>
        <w:t xml:space="preserve">All measurements should have the proper label or unit.  Example:  12 pencils long.</w:t>
      </w:r>
    </w:p>
    <w:p w:rsidR="00000000" w:rsidDel="00000000" w:rsidP="00000000" w:rsidRDefault="00000000" w:rsidRPr="00000000" w14:paraId="0000001A">
      <w:pPr>
        <w:numPr>
          <w:ilvl w:val="0"/>
          <w:numId w:val="8"/>
        </w:numPr>
        <w:ind w:left="720" w:hanging="360"/>
      </w:pPr>
      <w:r w:rsidDel="00000000" w:rsidR="00000000" w:rsidRPr="00000000">
        <w:rPr>
          <w:rtl w:val="0"/>
        </w:rPr>
        <w:t xml:space="preserve">Each individual measuring device must be measured against the other measuring devices</w:t>
      </w:r>
    </w:p>
    <w:p w:rsidR="00000000" w:rsidDel="00000000" w:rsidP="00000000" w:rsidRDefault="00000000" w:rsidRPr="00000000" w14:paraId="0000001B">
      <w:pPr>
        <w:ind w:firstLine="720"/>
        <w:rPr/>
      </w:pPr>
      <w:r w:rsidDel="00000000" w:rsidR="00000000" w:rsidRPr="00000000">
        <w:rPr>
          <w:rtl w:val="0"/>
        </w:rPr>
        <w:t xml:space="preserve">(i.e. 1 tongue depressor = 1.5 pencil lengths).</w:t>
      </w:r>
    </w:p>
    <w:p w:rsidR="00000000" w:rsidDel="00000000" w:rsidP="00000000" w:rsidRDefault="00000000" w:rsidRPr="00000000" w14:paraId="0000001C">
      <w:pPr>
        <w:numPr>
          <w:ilvl w:val="0"/>
          <w:numId w:val="10"/>
        </w:numPr>
        <w:ind w:left="720" w:hanging="360"/>
      </w:pPr>
      <w:r w:rsidDel="00000000" w:rsidR="00000000" w:rsidRPr="00000000">
        <w:rPr>
          <w:rtl w:val="0"/>
        </w:rPr>
        <w:t xml:space="preserve">This activity could easily be done outdoors.  Just substitute outdoor things to measure rather than classroom objects.</w:t>
      </w:r>
    </w:p>
    <w:p w:rsidR="00000000" w:rsidDel="00000000" w:rsidP="00000000" w:rsidRDefault="00000000" w:rsidRPr="00000000" w14:paraId="0000001D">
      <w:pPr>
        <w:pStyle w:val="Heading3"/>
        <w:keepNext w:val="0"/>
        <w:keepLines w:val="0"/>
        <w:rPr>
          <w:b w:val="1"/>
        </w:rPr>
      </w:pPr>
      <w:bookmarkStart w:colFirst="0" w:colLast="0" w:name="_mbbarasgho4p" w:id="10"/>
      <w:bookmarkEnd w:id="10"/>
      <w:r w:rsidDel="00000000" w:rsidR="00000000" w:rsidRPr="00000000">
        <w:rPr>
          <w:b w:val="1"/>
          <w:rtl w:val="0"/>
        </w:rPr>
        <w:t xml:space="preserve">Post-activity discussion</w:t>
      </w:r>
    </w:p>
    <w:p w:rsidR="00000000" w:rsidDel="00000000" w:rsidP="00000000" w:rsidRDefault="00000000" w:rsidRPr="00000000" w14:paraId="0000001E">
      <w:pPr>
        <w:numPr>
          <w:ilvl w:val="0"/>
          <w:numId w:val="6"/>
        </w:numPr>
        <w:ind w:left="720" w:hanging="360"/>
      </w:pPr>
      <w:r w:rsidDel="00000000" w:rsidR="00000000" w:rsidRPr="00000000">
        <w:rPr>
          <w:rtl w:val="0"/>
        </w:rPr>
        <w:t xml:space="preserve">Discuss the importance of a standard measure.</w:t>
      </w:r>
    </w:p>
    <w:p w:rsidR="00000000" w:rsidDel="00000000" w:rsidP="00000000" w:rsidRDefault="00000000" w:rsidRPr="00000000" w14:paraId="0000001F">
      <w:pPr>
        <w:numPr>
          <w:ilvl w:val="0"/>
          <w:numId w:val="6"/>
        </w:numPr>
        <w:ind w:left="720" w:hanging="360"/>
      </w:pPr>
      <w:r w:rsidDel="00000000" w:rsidR="00000000" w:rsidRPr="00000000">
        <w:rPr>
          <w:rtl w:val="0"/>
        </w:rPr>
        <w:t xml:space="preserve">Discuss why the measuring standards may be different for different groups and why it may be preferable to have a universal standard of measure.</w:t>
      </w:r>
    </w:p>
    <w:p w:rsidR="00000000" w:rsidDel="00000000" w:rsidP="00000000" w:rsidRDefault="00000000" w:rsidRPr="00000000" w14:paraId="00000020">
      <w:pPr>
        <w:numPr>
          <w:ilvl w:val="0"/>
          <w:numId w:val="6"/>
        </w:numPr>
        <w:ind w:left="720" w:hanging="360"/>
      </w:pPr>
      <w:r w:rsidDel="00000000" w:rsidR="00000000" w:rsidRPr="00000000">
        <w:rPr>
          <w:rtl w:val="0"/>
        </w:rPr>
        <w:t xml:space="preserve">Discuss and show examples of unit conversion using their data and using other conversions.</w:t>
      </w:r>
    </w:p>
    <w:p w:rsidR="00000000" w:rsidDel="00000000" w:rsidP="00000000" w:rsidRDefault="00000000" w:rsidRPr="00000000" w14:paraId="00000021">
      <w:pPr>
        <w:numPr>
          <w:ilvl w:val="0"/>
          <w:numId w:val="6"/>
        </w:numPr>
        <w:ind w:left="720" w:hanging="360"/>
      </w:pPr>
      <w:r w:rsidDel="00000000" w:rsidR="00000000" w:rsidRPr="00000000">
        <w:rPr>
          <w:rtl w:val="0"/>
        </w:rPr>
        <w:t xml:space="preserve">From this activity the students should see the importance of a measuring standard.  For example show that the length of a pen or paperclip can be different depending on the manufacturer. </w:t>
      </w:r>
    </w:p>
    <w:p w:rsidR="00000000" w:rsidDel="00000000" w:rsidP="00000000" w:rsidRDefault="00000000" w:rsidRPr="00000000" w14:paraId="00000022">
      <w:pPr>
        <w:numPr>
          <w:ilvl w:val="0"/>
          <w:numId w:val="6"/>
        </w:numPr>
        <w:ind w:left="720" w:hanging="360"/>
      </w:pPr>
      <w:r w:rsidDel="00000000" w:rsidR="00000000" w:rsidRPr="00000000">
        <w:rPr>
          <w:rtl w:val="0"/>
        </w:rPr>
        <w:t xml:space="preserve">Communication of measures is fully dependent on using a standard, and this standard is often different if the communication is done within a particular country or internationally.  For example the standard unit for measuring the amount of grain in the United States is the bushel, while the international unit for measuring grain is the metric ton.</w:t>
      </w:r>
    </w:p>
    <w:p w:rsidR="00000000" w:rsidDel="00000000" w:rsidP="00000000" w:rsidRDefault="00000000" w:rsidRPr="00000000" w14:paraId="0000002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4">
      <w:pPr>
        <w:ind w:left="540"/>
        <w:rPr>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Development of the Idea of unit conversion</w:t>
      </w:r>
      <w:r w:rsidDel="00000000" w:rsidR="00000000" w:rsidRPr="00000000">
        <w:rPr>
          <w:rtl w:val="0"/>
        </w:rPr>
      </w:r>
    </w:p>
    <w:p w:rsidR="00000000" w:rsidDel="00000000" w:rsidP="00000000" w:rsidRDefault="00000000" w:rsidRPr="00000000" w14:paraId="00000025">
      <w:pPr>
        <w:numPr>
          <w:ilvl w:val="0"/>
          <w:numId w:val="1"/>
        </w:numPr>
        <w:ind w:left="720" w:hanging="360"/>
      </w:pPr>
      <w:r w:rsidDel="00000000" w:rsidR="00000000" w:rsidRPr="00000000">
        <w:rPr>
          <w:rtl w:val="0"/>
        </w:rPr>
        <w:t xml:space="preserve">Show that one unit can be converted to a different unit using simple algebra techniques.  Show examples of unit conversion. </w:t>
      </w:r>
    </w:p>
    <w:p w:rsidR="00000000" w:rsidDel="00000000" w:rsidP="00000000" w:rsidRDefault="00000000" w:rsidRPr="00000000" w14:paraId="00000026">
      <w:pPr>
        <w:numPr>
          <w:ilvl w:val="0"/>
          <w:numId w:val="1"/>
        </w:numPr>
        <w:ind w:left="720" w:hanging="360"/>
      </w:pPr>
      <w:r w:rsidDel="00000000" w:rsidR="00000000" w:rsidRPr="00000000">
        <w:rPr>
          <w:rtl w:val="0"/>
        </w:rPr>
        <w:t xml:space="preserve">Discuss the meaning of the word “per” as division in mathematics.  Sections 1.8 and 1.9 in Arnold Arons’ book </w:t>
      </w:r>
      <w:r w:rsidDel="00000000" w:rsidR="00000000" w:rsidRPr="00000000">
        <w:rPr>
          <w:i w:val="1"/>
          <w:rtl w:val="0"/>
        </w:rPr>
        <w:t xml:space="preserve">Teaching Introductory Physics</w:t>
      </w:r>
      <w:r w:rsidDel="00000000" w:rsidR="00000000" w:rsidRPr="00000000">
        <w:rPr>
          <w:rtl w:val="0"/>
        </w:rPr>
        <w:t xml:space="preserve"> gives a thorough treatment of why it is crucial for students to discuss the meaning of the ratios such as these.  He writes, “…such a ratio tells us how much of the numerator is associated with </w:t>
      </w:r>
      <w:r w:rsidDel="00000000" w:rsidR="00000000" w:rsidRPr="00000000">
        <w:rPr>
          <w:i w:val="1"/>
          <w:rtl w:val="0"/>
        </w:rPr>
        <w:t xml:space="preserve">one</w:t>
      </w:r>
      <w:r w:rsidDel="00000000" w:rsidR="00000000" w:rsidRPr="00000000">
        <w:rPr>
          <w:rtl w:val="0"/>
        </w:rPr>
        <w:t xml:space="preserve"> unit of whatever is represented in the denominator.”  Later, in section 1.9 he writes:</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“A word of warning: If a teacher accepts the casual use of the word “per” – particularly the incorrect and meaningless “mass per volume”, which was quoted in the previous section- he or she falls into a trap.  Even though it contains only three letters, “per” is a technical term, and very few of those students who are having trouble with arithmetic reasoning know what it means.  They inject it into a response only because they have a vague memory that “per” frequently turns up for some obscure reason in division, but they do not explicitly translate it into simpler words such as “in,” “for each,” “corresponds to,” “goes with,” “combines with,” “is associated with.”</w:t>
      </w:r>
    </w:p>
    <w:p w:rsidR="00000000" w:rsidDel="00000000" w:rsidP="00000000" w:rsidRDefault="00000000" w:rsidRPr="00000000" w14:paraId="00000029">
      <w:pPr>
        <w:rPr/>
      </w:pPr>
      <w:r w:rsidDel="00000000" w:rsidR="00000000" w:rsidRPr="00000000">
        <w:rPr>
          <w:rtl w:val="0"/>
        </w:rPr>
        <w:t xml:space="preserve"> </w:t>
      </w:r>
    </w:p>
    <w:p w:rsidR="00000000" w:rsidDel="00000000" w:rsidP="00000000" w:rsidRDefault="00000000" w:rsidRPr="00000000" w14:paraId="0000002A">
      <w:pPr>
        <w:rPr/>
      </w:pPr>
      <w:r w:rsidDel="00000000" w:rsidR="00000000" w:rsidRPr="00000000">
        <w:rPr>
          <w:rtl w:val="0"/>
        </w:rPr>
        <w:t xml:space="preserve">Below are some recommended ways of interpreting  '47 paperclips/door' :</w:t>
      </w:r>
    </w:p>
    <w:p w:rsidR="00000000" w:rsidDel="00000000" w:rsidP="00000000" w:rsidRDefault="00000000" w:rsidRPr="00000000" w14:paraId="0000002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2C">
      <w:pPr>
        <w:numPr>
          <w:ilvl w:val="0"/>
          <w:numId w:val="9"/>
        </w:numPr>
        <w:ind w:left="720" w:hanging="360"/>
      </w:pPr>
      <w:r w:rsidDel="00000000" w:rsidR="00000000" w:rsidRPr="00000000">
        <w:rPr>
          <w:rtl w:val="0"/>
        </w:rPr>
        <w:t xml:space="preserve">47 paperclips would reach from the top of the door to the bottom</w:t>
      </w:r>
    </w:p>
    <w:p w:rsidR="00000000" w:rsidDel="00000000" w:rsidP="00000000" w:rsidRDefault="00000000" w:rsidRPr="00000000" w14:paraId="0000002D">
      <w:pPr>
        <w:numPr>
          <w:ilvl w:val="0"/>
          <w:numId w:val="7"/>
        </w:numPr>
        <w:ind w:left="720" w:hanging="360"/>
      </w:pPr>
      <w:r w:rsidDel="00000000" w:rsidR="00000000" w:rsidRPr="00000000">
        <w:rPr>
          <w:rtl w:val="0"/>
        </w:rPr>
        <w:t xml:space="preserve">One door is 47 paperclips long</w:t>
      </w:r>
    </w:p>
    <w:p w:rsidR="00000000" w:rsidDel="00000000" w:rsidP="00000000" w:rsidRDefault="00000000" w:rsidRPr="00000000" w14:paraId="0000002E">
      <w:pPr>
        <w:numPr>
          <w:ilvl w:val="0"/>
          <w:numId w:val="7"/>
        </w:numPr>
        <w:ind w:left="720" w:hanging="360"/>
      </w:pPr>
      <w:r w:rsidDel="00000000" w:rsidR="00000000" w:rsidRPr="00000000">
        <w:rPr>
          <w:rtl w:val="0"/>
        </w:rPr>
        <w:t xml:space="preserve">47 paperclips corresponds to the length of one door</w:t>
      </w:r>
    </w:p>
    <w:p w:rsidR="00000000" w:rsidDel="00000000" w:rsidP="00000000" w:rsidRDefault="00000000" w:rsidRPr="00000000" w14:paraId="0000002F">
      <w:pPr>
        <w:pStyle w:val="Heading2"/>
        <w:keepNext w:val="0"/>
        <w:keepLines w:val="0"/>
        <w:spacing w:after="0" w:before="0" w:line="240" w:lineRule="auto"/>
        <w:rPr>
          <w:b w:val="1"/>
        </w:rPr>
      </w:pPr>
      <w:bookmarkStart w:colFirst="0" w:colLast="0" w:name="_xjxg0e3wccv9" w:id="11"/>
      <w:bookmarkEnd w:id="11"/>
      <w:r w:rsidDel="00000000" w:rsidR="00000000" w:rsidRPr="00000000">
        <w:rPr>
          <w:rtl w:val="0"/>
        </w:rPr>
      </w:r>
    </w:p>
    <w:p w:rsidR="00000000" w:rsidDel="00000000" w:rsidP="00000000" w:rsidRDefault="00000000" w:rsidRPr="00000000" w14:paraId="00000030">
      <w:pPr>
        <w:pStyle w:val="Heading2"/>
        <w:keepNext w:val="0"/>
        <w:keepLines w:val="0"/>
        <w:spacing w:after="0" w:before="0" w:line="240" w:lineRule="auto"/>
        <w:rPr>
          <w:b w:val="1"/>
        </w:rPr>
      </w:pPr>
      <w:bookmarkStart w:colFirst="0" w:colLast="0" w:name="_4gppi3dbjfxl" w:id="12"/>
      <w:bookmarkEnd w:id="12"/>
      <w:r w:rsidDel="00000000" w:rsidR="00000000" w:rsidRPr="00000000">
        <w:rPr>
          <w:rtl w:val="0"/>
        </w:rPr>
      </w:r>
    </w:p>
    <w:p w:rsidR="00000000" w:rsidDel="00000000" w:rsidP="00000000" w:rsidRDefault="00000000" w:rsidRPr="00000000" w14:paraId="00000031">
      <w:pPr>
        <w:pStyle w:val="Heading2"/>
        <w:keepNext w:val="0"/>
        <w:keepLines w:val="0"/>
        <w:spacing w:after="0" w:before="0" w:line="240" w:lineRule="auto"/>
        <w:rPr>
          <w:b w:val="1"/>
        </w:rPr>
      </w:pPr>
      <w:bookmarkStart w:colFirst="0" w:colLast="0" w:name="_iaxvnnrz2tdz" w:id="13"/>
      <w:bookmarkEnd w:id="13"/>
      <w:r w:rsidDel="00000000" w:rsidR="00000000" w:rsidRPr="00000000">
        <w:rPr>
          <w:rtl w:val="0"/>
        </w:rPr>
      </w:r>
    </w:p>
    <w:p w:rsidR="00000000" w:rsidDel="00000000" w:rsidP="00000000" w:rsidRDefault="00000000" w:rsidRPr="00000000" w14:paraId="00000032">
      <w:pPr>
        <w:pStyle w:val="Heading2"/>
        <w:keepNext w:val="0"/>
        <w:keepLines w:val="0"/>
        <w:spacing w:after="0" w:before="0" w:line="240" w:lineRule="auto"/>
        <w:rPr>
          <w:b w:val="1"/>
          <w:sz w:val="36"/>
          <w:szCs w:val="36"/>
        </w:rPr>
      </w:pPr>
      <w:bookmarkStart w:colFirst="0" w:colLast="0" w:name="_b5117z6nt7kv" w:id="14"/>
      <w:bookmarkEnd w:id="14"/>
      <w:r w:rsidDel="00000000" w:rsidR="00000000" w:rsidRPr="00000000">
        <w:rPr>
          <w:b w:val="1"/>
          <w:sz w:val="36"/>
          <w:szCs w:val="36"/>
          <w:rtl w:val="0"/>
        </w:rPr>
        <w:t xml:space="preserve">4. Worksheet A—Measuring the Measuring Tool</w:t>
      </w:r>
    </w:p>
    <w:p w:rsidR="00000000" w:rsidDel="00000000" w:rsidP="00000000" w:rsidRDefault="00000000" w:rsidRPr="00000000" w14:paraId="00000033">
      <w:pPr>
        <w:spacing w:line="240" w:lineRule="auto"/>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3805238</wp:posOffset>
            </wp:positionH>
            <wp:positionV relativeFrom="paragraph">
              <wp:posOffset>190500</wp:posOffset>
            </wp:positionV>
            <wp:extent cx="2252663" cy="3198225"/>
            <wp:effectExtent b="12700" l="12700" r="12700" t="12700"/>
            <wp:wrapSquare wrapText="bothSides" distB="114300" distT="114300" distL="114300" distR="114300"/>
            <wp:docPr id="3"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252663" cy="3198225"/>
                    </a:xfrm>
                    <a:prstGeom prst="rect"/>
                    <a:ln w="12700">
                      <a:solidFill>
                        <a:srgbClr val="000000"/>
                      </a:solidFill>
                      <a:prstDash val="solid"/>
                    </a:ln>
                  </pic:spPr>
                </pic:pic>
              </a:graphicData>
            </a:graphic>
          </wp:anchor>
        </w:drawing>
      </w:r>
    </w:p>
    <w:p w:rsidR="00000000" w:rsidDel="00000000" w:rsidP="00000000" w:rsidRDefault="00000000" w:rsidRPr="00000000" w14:paraId="00000034">
      <w:pPr>
        <w:spacing w:line="240" w:lineRule="auto"/>
        <w:rPr>
          <w:b w:val="1"/>
          <w:color w:val="434343"/>
          <w:sz w:val="28"/>
          <w:szCs w:val="28"/>
        </w:rPr>
      </w:pPr>
      <w:r w:rsidDel="00000000" w:rsidR="00000000" w:rsidRPr="00000000">
        <w:rPr>
          <w:b w:val="1"/>
          <w:color w:val="434343"/>
          <w:sz w:val="28"/>
          <w:szCs w:val="28"/>
          <w:rtl w:val="0"/>
        </w:rPr>
        <w:t xml:space="preserve">Purpose</w:t>
      </w:r>
    </w:p>
    <w:p w:rsidR="00000000" w:rsidDel="00000000" w:rsidP="00000000" w:rsidRDefault="00000000" w:rsidRPr="00000000" w14:paraId="00000035">
      <w:pPr>
        <w:spacing w:line="240" w:lineRule="auto"/>
        <w:rPr>
          <w:b w:val="1"/>
          <w:sz w:val="36"/>
          <w:szCs w:val="36"/>
          <w:u w:val="single"/>
        </w:rPr>
      </w:pPr>
      <w:r w:rsidDel="00000000" w:rsidR="00000000" w:rsidRPr="00000000">
        <w:rPr>
          <w:rtl w:val="0"/>
        </w:rPr>
        <w:t xml:space="preserve">Students make measurements using non-traditional tools and making conversions between these units.</w:t>
      </w:r>
      <w:r w:rsidDel="00000000" w:rsidR="00000000" w:rsidRPr="00000000">
        <w:rPr>
          <w:rtl w:val="0"/>
        </w:rPr>
      </w:r>
    </w:p>
    <w:p w:rsidR="00000000" w:rsidDel="00000000" w:rsidP="00000000" w:rsidRDefault="00000000" w:rsidRPr="00000000" w14:paraId="00000036">
      <w:pPr>
        <w:pStyle w:val="Heading2"/>
        <w:keepNext w:val="0"/>
        <w:keepLines w:val="0"/>
        <w:spacing w:after="0" w:before="480" w:line="240" w:lineRule="auto"/>
        <w:rPr>
          <w:b w:val="1"/>
        </w:rPr>
      </w:pPr>
      <w:bookmarkStart w:colFirst="0" w:colLast="0" w:name="_ur54c4go1lkx" w:id="15"/>
      <w:bookmarkEnd w:id="15"/>
      <w:r w:rsidDel="00000000" w:rsidR="00000000" w:rsidRPr="00000000">
        <w:rPr>
          <w:rtl w:val="0"/>
        </w:rPr>
      </w:r>
    </w:p>
    <w:p w:rsidR="00000000" w:rsidDel="00000000" w:rsidP="00000000" w:rsidRDefault="00000000" w:rsidRPr="00000000" w14:paraId="00000037">
      <w:pPr>
        <w:pStyle w:val="Heading2"/>
        <w:keepNext w:val="0"/>
        <w:keepLines w:val="0"/>
        <w:spacing w:after="0" w:before="480" w:line="240" w:lineRule="auto"/>
        <w:rPr>
          <w:b w:val="1"/>
        </w:rPr>
      </w:pPr>
      <w:bookmarkStart w:colFirst="0" w:colLast="0" w:name="_g6iir3kqlbum" w:id="16"/>
      <w:bookmarkEnd w:id="16"/>
      <w:r w:rsidDel="00000000" w:rsidR="00000000" w:rsidRPr="00000000">
        <w:rPr>
          <w:rtl w:val="0"/>
        </w:rPr>
      </w:r>
    </w:p>
    <w:p w:rsidR="00000000" w:rsidDel="00000000" w:rsidP="00000000" w:rsidRDefault="00000000" w:rsidRPr="00000000" w14:paraId="00000038">
      <w:pPr>
        <w:pStyle w:val="Heading2"/>
        <w:keepNext w:val="0"/>
        <w:keepLines w:val="0"/>
        <w:spacing w:after="0" w:before="480" w:line="240" w:lineRule="auto"/>
        <w:rPr>
          <w:b w:val="1"/>
        </w:rPr>
      </w:pPr>
      <w:bookmarkStart w:colFirst="0" w:colLast="0" w:name="_ekumbxr1forz" w:id="17"/>
      <w:bookmarkEnd w:id="17"/>
      <w:r w:rsidDel="00000000" w:rsidR="00000000" w:rsidRPr="00000000">
        <w:rPr>
          <w:rtl w:val="0"/>
        </w:rPr>
      </w:r>
    </w:p>
    <w:p w:rsidR="00000000" w:rsidDel="00000000" w:rsidP="00000000" w:rsidRDefault="00000000" w:rsidRPr="00000000" w14:paraId="00000039">
      <w:pPr>
        <w:pStyle w:val="Heading2"/>
        <w:keepNext w:val="0"/>
        <w:keepLines w:val="0"/>
        <w:spacing w:after="0" w:before="480" w:line="240" w:lineRule="auto"/>
        <w:rPr>
          <w:b w:val="1"/>
        </w:rPr>
      </w:pPr>
      <w:bookmarkStart w:colFirst="0" w:colLast="0" w:name="_8s97ocaslrqp" w:id="18"/>
      <w:bookmarkEnd w:id="18"/>
      <w:r w:rsidDel="00000000" w:rsidR="00000000" w:rsidRPr="00000000">
        <w:rPr>
          <w:rtl w:val="0"/>
        </w:rPr>
      </w:r>
    </w:p>
    <w:p w:rsidR="00000000" w:rsidDel="00000000" w:rsidP="00000000" w:rsidRDefault="00000000" w:rsidRPr="00000000" w14:paraId="0000003A">
      <w:pPr>
        <w:pStyle w:val="Heading2"/>
        <w:keepNext w:val="0"/>
        <w:keepLines w:val="0"/>
        <w:spacing w:after="0" w:before="480" w:line="240" w:lineRule="auto"/>
        <w:rPr>
          <w:b w:val="1"/>
        </w:rPr>
      </w:pPr>
      <w:bookmarkStart w:colFirst="0" w:colLast="0" w:name="_jjcd1bb7n442" w:id="19"/>
      <w:bookmarkEnd w:id="19"/>
      <w:r w:rsidDel="00000000" w:rsidR="00000000" w:rsidRPr="00000000">
        <w:rPr>
          <w:rtl w:val="0"/>
        </w:rPr>
      </w:r>
    </w:p>
    <w:p w:rsidR="00000000" w:rsidDel="00000000" w:rsidP="00000000" w:rsidRDefault="00000000" w:rsidRPr="00000000" w14:paraId="0000003B">
      <w:pPr>
        <w:pStyle w:val="Heading2"/>
        <w:keepNext w:val="0"/>
        <w:keepLines w:val="0"/>
        <w:spacing w:after="0" w:before="0" w:line="240" w:lineRule="auto"/>
        <w:rPr>
          <w:b w:val="1"/>
          <w:sz w:val="36"/>
          <w:szCs w:val="36"/>
        </w:rPr>
      </w:pPr>
      <w:bookmarkStart w:colFirst="0" w:colLast="0" w:name="_b2w45ayau54d" w:id="20"/>
      <w:bookmarkEnd w:id="20"/>
      <w:r w:rsidDel="00000000" w:rsidR="00000000" w:rsidRPr="00000000">
        <w:rPr>
          <w:rtl w:val="0"/>
        </w:rPr>
      </w:r>
    </w:p>
    <w:p w:rsidR="00000000" w:rsidDel="00000000" w:rsidP="00000000" w:rsidRDefault="00000000" w:rsidRPr="00000000" w14:paraId="0000003C">
      <w:pPr>
        <w:pStyle w:val="Heading2"/>
        <w:keepNext w:val="0"/>
        <w:keepLines w:val="0"/>
        <w:spacing w:after="0" w:before="0" w:line="240" w:lineRule="auto"/>
        <w:rPr>
          <w:sz w:val="36"/>
          <w:szCs w:val="36"/>
        </w:rPr>
      </w:pPr>
      <w:bookmarkStart w:colFirst="0" w:colLast="0" w:name="_4epk222lgi4l" w:id="21"/>
      <w:bookmarkEnd w:id="21"/>
      <w:r w:rsidDel="00000000" w:rsidR="00000000" w:rsidRPr="00000000">
        <w:rPr>
          <w:b w:val="1"/>
          <w:sz w:val="36"/>
          <w:szCs w:val="36"/>
          <w:rtl w:val="0"/>
        </w:rPr>
        <w:t xml:space="preserve">5. Worksheet B—Measuring the Measuring Tool</w:t>
      </w:r>
      <w:r w:rsidDel="00000000" w:rsidR="00000000" w:rsidRPr="00000000">
        <w:rPr>
          <w:rtl w:val="0"/>
        </w:rPr>
      </w:r>
    </w:p>
    <w:p w:rsidR="00000000" w:rsidDel="00000000" w:rsidP="00000000" w:rsidRDefault="00000000" w:rsidRPr="00000000" w14:paraId="0000003D">
      <w:pPr>
        <w:spacing w:line="240" w:lineRule="auto"/>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3590925</wp:posOffset>
            </wp:positionH>
            <wp:positionV relativeFrom="paragraph">
              <wp:posOffset>180975</wp:posOffset>
            </wp:positionV>
            <wp:extent cx="2334816" cy="3281363"/>
            <wp:effectExtent b="12700" l="12700" r="12700" t="12700"/>
            <wp:wrapSquare wrapText="bothSides" distB="114300" distT="114300" distL="114300" distR="114300"/>
            <wp:docPr id="2"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334816" cy="3281363"/>
                    </a:xfrm>
                    <a:prstGeom prst="rect"/>
                    <a:ln w="12700">
                      <a:solidFill>
                        <a:srgbClr val="000000"/>
                      </a:solidFill>
                      <a:prstDash val="solid"/>
                    </a:ln>
                  </pic:spPr>
                </pic:pic>
              </a:graphicData>
            </a:graphic>
          </wp:anchor>
        </w:drawing>
      </w:r>
    </w:p>
    <w:p w:rsidR="00000000" w:rsidDel="00000000" w:rsidP="00000000" w:rsidRDefault="00000000" w:rsidRPr="00000000" w14:paraId="0000003E">
      <w:pPr>
        <w:spacing w:line="240" w:lineRule="auto"/>
        <w:rPr>
          <w:b w:val="1"/>
          <w:color w:val="434343"/>
          <w:sz w:val="28"/>
          <w:szCs w:val="28"/>
        </w:rPr>
      </w:pPr>
      <w:r w:rsidDel="00000000" w:rsidR="00000000" w:rsidRPr="00000000">
        <w:rPr>
          <w:b w:val="1"/>
          <w:color w:val="434343"/>
          <w:sz w:val="28"/>
          <w:szCs w:val="28"/>
          <w:rtl w:val="0"/>
        </w:rPr>
        <w:t xml:space="preserve">Purpose</w:t>
      </w:r>
    </w:p>
    <w:p w:rsidR="00000000" w:rsidDel="00000000" w:rsidP="00000000" w:rsidRDefault="00000000" w:rsidRPr="00000000" w14:paraId="0000003F">
      <w:pPr>
        <w:spacing w:line="240" w:lineRule="auto"/>
        <w:rPr/>
      </w:pPr>
      <w:r w:rsidDel="00000000" w:rsidR="00000000" w:rsidRPr="00000000">
        <w:rPr>
          <w:rtl w:val="0"/>
        </w:rPr>
        <w:t xml:space="preserve">More practice with the same concept.</w:t>
      </w:r>
    </w:p>
    <w:p w:rsidR="00000000" w:rsidDel="00000000" w:rsidP="00000000" w:rsidRDefault="00000000" w:rsidRPr="00000000" w14:paraId="00000040">
      <w:pPr>
        <w:pStyle w:val="Heading1"/>
        <w:keepNext w:val="0"/>
        <w:keepLines w:val="0"/>
        <w:spacing w:after="0" w:before="0" w:lineRule="auto"/>
        <w:rPr>
          <w:rFonts w:ascii="Helvetica Neue" w:cs="Helvetica Neue" w:eastAsia="Helvetica Neue" w:hAnsi="Helvetica Neue"/>
          <w:b w:val="1"/>
          <w:sz w:val="36"/>
          <w:szCs w:val="36"/>
        </w:rPr>
      </w:pPr>
      <w:bookmarkStart w:colFirst="0" w:colLast="0" w:name="_pv7fokqiphhj" w:id="22"/>
      <w:bookmarkEnd w:id="22"/>
      <w:r w:rsidDel="00000000" w:rsidR="00000000" w:rsidRPr="00000000">
        <w:rPr>
          <w:rtl w:val="0"/>
        </w:rPr>
      </w:r>
    </w:p>
    <w:p w:rsidR="00000000" w:rsidDel="00000000" w:rsidP="00000000" w:rsidRDefault="00000000" w:rsidRPr="00000000" w14:paraId="00000041">
      <w:pPr>
        <w:pStyle w:val="Heading1"/>
        <w:keepNext w:val="0"/>
        <w:keepLines w:val="0"/>
        <w:spacing w:after="0" w:before="0" w:lineRule="auto"/>
        <w:rPr>
          <w:rFonts w:ascii="Helvetica Neue" w:cs="Helvetica Neue" w:eastAsia="Helvetica Neue" w:hAnsi="Helvetica Neue"/>
          <w:b w:val="1"/>
          <w:sz w:val="36"/>
          <w:szCs w:val="36"/>
        </w:rPr>
      </w:pPr>
      <w:bookmarkStart w:colFirst="0" w:colLast="0" w:name="_zrz2op19umx" w:id="23"/>
      <w:bookmarkEnd w:id="23"/>
      <w:r w:rsidDel="00000000" w:rsidR="00000000" w:rsidRPr="00000000">
        <w:rPr>
          <w:rtl w:val="0"/>
        </w:rPr>
      </w:r>
    </w:p>
    <w:p w:rsidR="00000000" w:rsidDel="00000000" w:rsidP="00000000" w:rsidRDefault="00000000" w:rsidRPr="00000000" w14:paraId="00000042">
      <w:pPr>
        <w:pStyle w:val="Heading2"/>
        <w:keepNext w:val="0"/>
        <w:keepLines w:val="0"/>
        <w:spacing w:after="0" w:before="0" w:lineRule="auto"/>
        <w:rPr>
          <w:rFonts w:ascii="Helvetica Neue" w:cs="Helvetica Neue" w:eastAsia="Helvetica Neue" w:hAnsi="Helvetica Neue"/>
          <w:b w:val="1"/>
          <w:sz w:val="36"/>
          <w:szCs w:val="36"/>
        </w:rPr>
      </w:pPr>
      <w:bookmarkStart w:colFirst="0" w:colLast="0" w:name="_q2qb2pm1dwsm" w:id="24"/>
      <w:bookmarkEnd w:id="24"/>
      <w:r w:rsidDel="00000000" w:rsidR="00000000" w:rsidRPr="00000000">
        <w:rPr>
          <w:rtl w:val="0"/>
        </w:rPr>
      </w:r>
    </w:p>
    <w:p w:rsidR="00000000" w:rsidDel="00000000" w:rsidP="00000000" w:rsidRDefault="00000000" w:rsidRPr="00000000" w14:paraId="00000043">
      <w:pPr>
        <w:pStyle w:val="Heading2"/>
        <w:keepNext w:val="0"/>
        <w:keepLines w:val="0"/>
        <w:spacing w:after="0" w:before="0" w:lineRule="auto"/>
        <w:rPr>
          <w:rFonts w:ascii="Helvetica Neue" w:cs="Helvetica Neue" w:eastAsia="Helvetica Neue" w:hAnsi="Helvetica Neue"/>
          <w:b w:val="1"/>
          <w:sz w:val="36"/>
          <w:szCs w:val="36"/>
        </w:rPr>
      </w:pPr>
      <w:bookmarkStart w:colFirst="0" w:colLast="0" w:name="_8msmsepnzzmb" w:id="25"/>
      <w:bookmarkEnd w:id="25"/>
      <w:r w:rsidDel="00000000" w:rsidR="00000000" w:rsidRPr="00000000">
        <w:rPr>
          <w:rtl w:val="0"/>
        </w:rPr>
      </w:r>
    </w:p>
    <w:p w:rsidR="00000000" w:rsidDel="00000000" w:rsidP="00000000" w:rsidRDefault="00000000" w:rsidRPr="00000000" w14:paraId="00000044">
      <w:pPr>
        <w:pStyle w:val="Heading2"/>
        <w:keepNext w:val="0"/>
        <w:keepLines w:val="0"/>
        <w:spacing w:after="0" w:before="0" w:lineRule="auto"/>
        <w:rPr>
          <w:rFonts w:ascii="Helvetica Neue" w:cs="Helvetica Neue" w:eastAsia="Helvetica Neue" w:hAnsi="Helvetica Neue"/>
          <w:b w:val="1"/>
          <w:sz w:val="36"/>
          <w:szCs w:val="36"/>
        </w:rPr>
      </w:pPr>
      <w:bookmarkStart w:colFirst="0" w:colLast="0" w:name="_um130fd2uz2o" w:id="26"/>
      <w:bookmarkEnd w:id="26"/>
      <w:r w:rsidDel="00000000" w:rsidR="00000000" w:rsidRPr="00000000">
        <w:rPr>
          <w:rtl w:val="0"/>
        </w:rPr>
      </w:r>
    </w:p>
    <w:p w:rsidR="00000000" w:rsidDel="00000000" w:rsidP="00000000" w:rsidRDefault="00000000" w:rsidRPr="00000000" w14:paraId="00000045">
      <w:pPr>
        <w:pStyle w:val="Heading2"/>
        <w:keepNext w:val="0"/>
        <w:keepLines w:val="0"/>
        <w:spacing w:after="0" w:before="0" w:lineRule="auto"/>
        <w:rPr>
          <w:rFonts w:ascii="Helvetica Neue" w:cs="Helvetica Neue" w:eastAsia="Helvetica Neue" w:hAnsi="Helvetica Neue"/>
          <w:b w:val="1"/>
          <w:sz w:val="36"/>
          <w:szCs w:val="36"/>
        </w:rPr>
      </w:pPr>
      <w:bookmarkStart w:colFirst="0" w:colLast="0" w:name="_d6n8p1c7plea" w:id="27"/>
      <w:bookmarkEnd w:id="27"/>
      <w:r w:rsidDel="00000000" w:rsidR="00000000" w:rsidRPr="00000000">
        <w:rPr>
          <w:rtl w:val="0"/>
        </w:rPr>
      </w:r>
    </w:p>
    <w:p w:rsidR="00000000" w:rsidDel="00000000" w:rsidP="00000000" w:rsidRDefault="00000000" w:rsidRPr="00000000" w14:paraId="00000046">
      <w:pPr>
        <w:pStyle w:val="Heading2"/>
        <w:keepNext w:val="0"/>
        <w:keepLines w:val="0"/>
        <w:spacing w:after="0" w:before="0" w:lineRule="auto"/>
        <w:rPr>
          <w:rFonts w:ascii="Helvetica Neue" w:cs="Helvetica Neue" w:eastAsia="Helvetica Neue" w:hAnsi="Helvetica Neue"/>
          <w:b w:val="1"/>
          <w:sz w:val="36"/>
          <w:szCs w:val="36"/>
        </w:rPr>
      </w:pPr>
      <w:bookmarkStart w:colFirst="0" w:colLast="0" w:name="_kr6b1e2v2vnx" w:id="28"/>
      <w:bookmarkEnd w:id="28"/>
      <w:r w:rsidDel="00000000" w:rsidR="00000000" w:rsidRPr="00000000">
        <w:rPr>
          <w:rtl w:val="0"/>
        </w:rPr>
      </w:r>
    </w:p>
    <w:p w:rsidR="00000000" w:rsidDel="00000000" w:rsidP="00000000" w:rsidRDefault="00000000" w:rsidRPr="00000000" w14:paraId="00000047">
      <w:pPr>
        <w:pStyle w:val="Heading2"/>
        <w:keepNext w:val="0"/>
        <w:keepLines w:val="0"/>
        <w:spacing w:after="0" w:before="0" w:lineRule="auto"/>
        <w:rPr>
          <w:rFonts w:ascii="Helvetica Neue" w:cs="Helvetica Neue" w:eastAsia="Helvetica Neue" w:hAnsi="Helvetica Neue"/>
          <w:b w:val="1"/>
          <w:sz w:val="36"/>
          <w:szCs w:val="36"/>
        </w:rPr>
      </w:pPr>
      <w:bookmarkStart w:colFirst="0" w:colLast="0" w:name="_o7lviavh6eql" w:id="29"/>
      <w:bookmarkEnd w:id="29"/>
      <w:r w:rsidDel="00000000" w:rsidR="00000000" w:rsidRPr="00000000">
        <w:rPr>
          <w:rtl w:val="0"/>
        </w:rPr>
      </w:r>
    </w:p>
    <w:p w:rsidR="00000000" w:rsidDel="00000000" w:rsidP="00000000" w:rsidRDefault="00000000" w:rsidRPr="00000000" w14:paraId="00000048">
      <w:pPr>
        <w:pStyle w:val="Heading2"/>
        <w:keepNext w:val="0"/>
        <w:keepLines w:val="0"/>
        <w:spacing w:after="0" w:before="0" w:lineRule="auto"/>
        <w:rPr>
          <w:b w:val="1"/>
        </w:rPr>
      </w:pPr>
      <w:bookmarkStart w:colFirst="0" w:colLast="0" w:name="_2ell4l2nbnnh" w:id="30"/>
      <w:bookmarkEnd w:id="30"/>
      <w:r w:rsidDel="00000000" w:rsidR="00000000" w:rsidRPr="00000000">
        <w:rPr>
          <w:rtl w:val="0"/>
        </w:rPr>
      </w:r>
    </w:p>
    <w:p w:rsidR="00000000" w:rsidDel="00000000" w:rsidP="00000000" w:rsidRDefault="00000000" w:rsidRPr="00000000" w14:paraId="00000049">
      <w:pPr>
        <w:pStyle w:val="Heading2"/>
        <w:keepNext w:val="0"/>
        <w:keepLines w:val="0"/>
        <w:spacing w:after="0" w:before="0" w:lineRule="auto"/>
        <w:rPr>
          <w:b w:val="1"/>
          <w:sz w:val="36"/>
          <w:szCs w:val="36"/>
        </w:rPr>
      </w:pPr>
      <w:bookmarkStart w:colFirst="0" w:colLast="0" w:name="_a0frwvqjzr2" w:id="31"/>
      <w:bookmarkEnd w:id="31"/>
      <w:r w:rsidDel="00000000" w:rsidR="00000000" w:rsidRPr="00000000">
        <w:rPr>
          <w:b w:val="1"/>
          <w:sz w:val="36"/>
          <w:szCs w:val="36"/>
          <w:rtl w:val="0"/>
        </w:rPr>
        <w:t xml:space="preserve">6. Activity B—Meter Stick Measurements</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b w:val="1"/>
          <w:color w:val="434343"/>
          <w:sz w:val="28"/>
          <w:szCs w:val="28"/>
        </w:rPr>
      </w:pPr>
      <w:r w:rsidDel="00000000" w:rsidR="00000000" w:rsidRPr="00000000">
        <w:rPr>
          <w:b w:val="1"/>
          <w:color w:val="434343"/>
          <w:sz w:val="28"/>
          <w:szCs w:val="28"/>
          <w:rtl w:val="0"/>
        </w:rPr>
        <w:t xml:space="preserve">Purpose</w:t>
      </w:r>
    </w:p>
    <w:p w:rsidR="00000000" w:rsidDel="00000000" w:rsidP="00000000" w:rsidRDefault="00000000" w:rsidRPr="00000000" w14:paraId="0000004C">
      <w:pPr>
        <w:rPr/>
      </w:pPr>
      <w:r w:rsidDel="00000000" w:rsidR="00000000" w:rsidRPr="00000000">
        <w:rPr>
          <w:rtl w:val="0"/>
        </w:rPr>
        <w:t xml:space="preserve">This activity is designed to provide an introduction to the concept of length and standard units of measure and requires little to no pre-activity discussion.</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pStyle w:val="Heading3"/>
        <w:keepNext w:val="0"/>
        <w:keepLines w:val="0"/>
        <w:spacing w:after="0" w:before="0" w:lineRule="auto"/>
        <w:rPr>
          <w:b w:val="1"/>
        </w:rPr>
      </w:pPr>
      <w:bookmarkStart w:colFirst="0" w:colLast="0" w:name="_cg6lpsu9kyj7" w:id="32"/>
      <w:bookmarkEnd w:id="32"/>
      <w:r w:rsidDel="00000000" w:rsidR="00000000" w:rsidRPr="00000000">
        <w:rPr>
          <w:b w:val="1"/>
          <w:rtl w:val="0"/>
        </w:rPr>
        <w:t xml:space="preserve">Apparatus</w:t>
      </w:r>
    </w:p>
    <w:p w:rsidR="00000000" w:rsidDel="00000000" w:rsidP="00000000" w:rsidRDefault="00000000" w:rsidRPr="00000000" w14:paraId="0000004F">
      <w:pPr>
        <w:ind w:left="540"/>
        <w:rPr/>
      </w:pPr>
      <w:r w:rsidDel="00000000" w:rsidR="00000000" w:rsidRPr="00000000">
        <w:rPr>
          <w:rtl w:val="0"/>
        </w:rPr>
        <w:t xml:space="preserve">meter sticks or meter tapes</w:t>
      </w:r>
    </w:p>
    <w:p w:rsidR="00000000" w:rsidDel="00000000" w:rsidP="00000000" w:rsidRDefault="00000000" w:rsidRPr="00000000" w14:paraId="00000050">
      <w:pPr>
        <w:ind w:left="540"/>
        <w:rPr/>
      </w:pPr>
      <w:r w:rsidDel="00000000" w:rsidR="00000000" w:rsidRPr="00000000">
        <w:rPr>
          <w:rtl w:val="0"/>
        </w:rPr>
        <w:t xml:space="preserve">objects of different sizes to be measured.</w:t>
      </w:r>
    </w:p>
    <w:p w:rsidR="00000000" w:rsidDel="00000000" w:rsidP="00000000" w:rsidRDefault="00000000" w:rsidRPr="00000000" w14:paraId="00000051">
      <w:pPr>
        <w:ind w:left="540"/>
        <w:rPr/>
      </w:pPr>
      <w:r w:rsidDel="00000000" w:rsidR="00000000" w:rsidRPr="00000000">
        <w:rPr>
          <w:rtl w:val="0"/>
        </w:rPr>
        <w:t xml:space="preserve"> </w:t>
      </w:r>
    </w:p>
    <w:p w:rsidR="00000000" w:rsidDel="00000000" w:rsidP="00000000" w:rsidRDefault="00000000" w:rsidRPr="00000000" w14:paraId="00000052">
      <w:pPr>
        <w:pStyle w:val="Heading3"/>
        <w:keepNext w:val="0"/>
        <w:keepLines w:val="0"/>
        <w:spacing w:after="0" w:before="0" w:line="240" w:lineRule="auto"/>
        <w:rPr>
          <w:b w:val="1"/>
        </w:rPr>
      </w:pPr>
      <w:bookmarkStart w:colFirst="0" w:colLast="0" w:name="_eiwrpwdb6wkf" w:id="33"/>
      <w:bookmarkEnd w:id="33"/>
      <w:r w:rsidDel="00000000" w:rsidR="00000000" w:rsidRPr="00000000">
        <w:rPr>
          <w:b w:val="1"/>
          <w:rtl w:val="0"/>
        </w:rPr>
        <w:t xml:space="preserve">Performance notes</w:t>
      </w:r>
    </w:p>
    <w:p w:rsidR="00000000" w:rsidDel="00000000" w:rsidP="00000000" w:rsidRDefault="00000000" w:rsidRPr="00000000" w14:paraId="00000053">
      <w:pPr>
        <w:numPr>
          <w:ilvl w:val="0"/>
          <w:numId w:val="3"/>
        </w:numPr>
        <w:ind w:left="720" w:hanging="360"/>
      </w:pPr>
      <w:r w:rsidDel="00000000" w:rsidR="00000000" w:rsidRPr="00000000">
        <w:rPr>
          <w:rtl w:val="0"/>
        </w:rPr>
        <w:t xml:space="preserve">There are no written instructions to accompany this activity.  It is designed to give the students experience using the measuring devices in your classroom and apply the skills developed in activities 1 and 2.</w:t>
      </w:r>
    </w:p>
    <w:p w:rsidR="00000000" w:rsidDel="00000000" w:rsidP="00000000" w:rsidRDefault="00000000" w:rsidRPr="00000000" w14:paraId="00000054">
      <w:pPr>
        <w:numPr>
          <w:ilvl w:val="0"/>
          <w:numId w:val="3"/>
        </w:numPr>
        <w:ind w:left="720" w:hanging="360"/>
      </w:pPr>
      <w:r w:rsidDel="00000000" w:rsidR="00000000" w:rsidRPr="00000000">
        <w:rPr>
          <w:rtl w:val="0"/>
        </w:rPr>
        <w:t xml:space="preserve">Give the students a number of things to measure.  Be sure to give both large and small object to measure.  The measurements should be given with a proper unit.  Example:  The length of the hall in meters, the length of an eraser in mm, etc.</w:t>
      </w:r>
    </w:p>
    <w:p w:rsidR="00000000" w:rsidDel="00000000" w:rsidP="00000000" w:rsidRDefault="00000000" w:rsidRPr="00000000" w14:paraId="00000055">
      <w:pPr>
        <w:numPr>
          <w:ilvl w:val="0"/>
          <w:numId w:val="3"/>
        </w:numPr>
        <w:ind w:left="720" w:hanging="360"/>
      </w:pPr>
      <w:r w:rsidDel="00000000" w:rsidR="00000000" w:rsidRPr="00000000">
        <w:rPr>
          <w:rtl w:val="0"/>
        </w:rPr>
        <w:t xml:space="preserve">The students are going to be measuring with traditional measuring devices, but they still may have some trouble reading the meter sticks.</w:t>
      </w:r>
    </w:p>
    <w:p w:rsidR="00000000" w:rsidDel="00000000" w:rsidP="00000000" w:rsidRDefault="00000000" w:rsidRPr="00000000" w14:paraId="00000056">
      <w:pPr>
        <w:numPr>
          <w:ilvl w:val="0"/>
          <w:numId w:val="3"/>
        </w:numPr>
        <w:ind w:left="720" w:hanging="360"/>
      </w:pPr>
      <w:r w:rsidDel="00000000" w:rsidR="00000000" w:rsidRPr="00000000">
        <w:rPr>
          <w:rtl w:val="0"/>
        </w:rPr>
        <w:t xml:space="preserve">This activity could easily be done outdoors.  Just substitute outdoor things to measure rather than classroom objects. </w:t>
      </w:r>
      <w:r w:rsidDel="00000000" w:rsidR="00000000" w:rsidRPr="00000000">
        <w:rPr>
          <w:rtl w:val="0"/>
        </w:rPr>
      </w:r>
    </w:p>
    <w:p w:rsidR="00000000" w:rsidDel="00000000" w:rsidP="00000000" w:rsidRDefault="00000000" w:rsidRPr="00000000" w14:paraId="00000057">
      <w:pPr>
        <w:numPr>
          <w:ilvl w:val="0"/>
          <w:numId w:val="4"/>
        </w:numPr>
        <w:ind w:left="720" w:hanging="360"/>
      </w:pPr>
      <w:r w:rsidDel="00000000" w:rsidR="00000000" w:rsidRPr="00000000">
        <w:rPr>
          <w:rtl w:val="0"/>
        </w:rPr>
        <w:t xml:space="preserve">Lengths or distances should be measured in straight lines.</w:t>
      </w:r>
    </w:p>
    <w:p w:rsidR="00000000" w:rsidDel="00000000" w:rsidP="00000000" w:rsidRDefault="00000000" w:rsidRPr="00000000" w14:paraId="00000058">
      <w:pPr>
        <w:numPr>
          <w:ilvl w:val="0"/>
          <w:numId w:val="4"/>
        </w:numPr>
        <w:ind w:left="720" w:hanging="360"/>
      </w:pPr>
      <w:r w:rsidDel="00000000" w:rsidR="00000000" w:rsidRPr="00000000">
        <w:rPr>
          <w:rtl w:val="0"/>
        </w:rPr>
        <w:t xml:space="preserve">Teamwork is important for good results, one student measuring, another recording data, etc.</w:t>
      </w:r>
    </w:p>
    <w:p w:rsidR="00000000" w:rsidDel="00000000" w:rsidP="00000000" w:rsidRDefault="00000000" w:rsidRPr="00000000" w14:paraId="00000059">
      <w:pPr>
        <w:numPr>
          <w:ilvl w:val="0"/>
          <w:numId w:val="4"/>
        </w:numPr>
        <w:ind w:left="720" w:hanging="360"/>
      </w:pPr>
      <w:r w:rsidDel="00000000" w:rsidR="00000000" w:rsidRPr="00000000">
        <w:rPr>
          <w:rtl w:val="0"/>
        </w:rPr>
        <w:t xml:space="preserve">The students should have measured a number of objects, both large and small.</w:t>
      </w:r>
    </w:p>
    <w:p w:rsidR="00000000" w:rsidDel="00000000" w:rsidP="00000000" w:rsidRDefault="00000000" w:rsidRPr="00000000" w14:paraId="0000005A">
      <w:pPr>
        <w:pStyle w:val="Heading3"/>
        <w:spacing w:after="0" w:before="0" w:lineRule="auto"/>
        <w:rPr>
          <w:b w:val="1"/>
        </w:rPr>
      </w:pPr>
      <w:bookmarkStart w:colFirst="0" w:colLast="0" w:name="_thicc73kopyh" w:id="34"/>
      <w:bookmarkEnd w:id="34"/>
      <w:r w:rsidDel="00000000" w:rsidR="00000000" w:rsidRPr="00000000">
        <w:rPr>
          <w:rtl w:val="0"/>
        </w:rPr>
      </w:r>
    </w:p>
    <w:p w:rsidR="00000000" w:rsidDel="00000000" w:rsidP="00000000" w:rsidRDefault="00000000" w:rsidRPr="00000000" w14:paraId="0000005B">
      <w:pPr>
        <w:pStyle w:val="Heading3"/>
        <w:spacing w:after="0" w:before="0" w:lineRule="auto"/>
        <w:rPr>
          <w:b w:val="1"/>
        </w:rPr>
      </w:pPr>
      <w:bookmarkStart w:colFirst="0" w:colLast="0" w:name="_opji0jsebaa2" w:id="35"/>
      <w:bookmarkEnd w:id="35"/>
      <w:r w:rsidDel="00000000" w:rsidR="00000000" w:rsidRPr="00000000">
        <w:rPr>
          <w:b w:val="1"/>
          <w:rtl w:val="0"/>
        </w:rPr>
        <w:t xml:space="preserve">Post-activity discussion</w:t>
      </w:r>
    </w:p>
    <w:p w:rsidR="00000000" w:rsidDel="00000000" w:rsidP="00000000" w:rsidRDefault="00000000" w:rsidRPr="00000000" w14:paraId="0000005C">
      <w:pPr>
        <w:numPr>
          <w:ilvl w:val="0"/>
          <w:numId w:val="5"/>
        </w:numPr>
        <w:ind w:left="720" w:hanging="360"/>
      </w:pPr>
      <w:r w:rsidDel="00000000" w:rsidR="00000000" w:rsidRPr="00000000">
        <w:rPr>
          <w:rtl w:val="0"/>
        </w:rPr>
        <w:t xml:space="preserve">Discuss the importance of a standard measure and the use of proper units.  For example the proper unit for the height of a pop bottle may be centimeters, while the proper unit for the height of the ceiling may be meters.</w:t>
      </w:r>
    </w:p>
    <w:p w:rsidR="00000000" w:rsidDel="00000000" w:rsidP="00000000" w:rsidRDefault="00000000" w:rsidRPr="00000000" w14:paraId="0000005D">
      <w:pPr>
        <w:numPr>
          <w:ilvl w:val="0"/>
          <w:numId w:val="5"/>
        </w:numPr>
        <w:ind w:left="720" w:hanging="360"/>
      </w:pPr>
      <w:r w:rsidDel="00000000" w:rsidR="00000000" w:rsidRPr="00000000">
        <w:rPr>
          <w:rtl w:val="0"/>
        </w:rPr>
        <w:t xml:space="preserve">Reinforce the idea that metric units are based on powers of 10.  There are 10 mm in a cm, 100 cm in 1 m, 1000 m in a km and so on.</w:t>
      </w:r>
    </w:p>
    <w:p w:rsidR="00000000" w:rsidDel="00000000" w:rsidP="00000000" w:rsidRDefault="00000000" w:rsidRPr="00000000" w14:paraId="0000005E">
      <w:pPr>
        <w:numPr>
          <w:ilvl w:val="0"/>
          <w:numId w:val="5"/>
        </w:numPr>
        <w:ind w:left="720" w:hanging="360"/>
      </w:pPr>
      <w:r w:rsidDel="00000000" w:rsidR="00000000" w:rsidRPr="00000000">
        <w:rPr>
          <w:rtl w:val="0"/>
        </w:rPr>
        <w:t xml:space="preserve">Discuss the importance of uncertainty and estimation.  For example a measure of 12 meters for the diameter of a penny would not be sensible.</w:t>
      </w:r>
    </w:p>
    <w:p w:rsidR="00000000" w:rsidDel="00000000" w:rsidP="00000000" w:rsidRDefault="00000000" w:rsidRPr="00000000" w14:paraId="0000005F">
      <w:pPr>
        <w:numPr>
          <w:ilvl w:val="0"/>
          <w:numId w:val="5"/>
        </w:numPr>
        <w:ind w:left="720" w:hanging="360"/>
      </w:pPr>
      <w:r w:rsidDel="00000000" w:rsidR="00000000" w:rsidRPr="00000000">
        <w:rPr>
          <w:rtl w:val="0"/>
        </w:rPr>
        <w:t xml:space="preserve">Discuss why the measuring standards may be different for different groups and why it may be preferable to have a universal standard of measure.</w:t>
      </w:r>
      <w:r w:rsidDel="00000000" w:rsidR="00000000" w:rsidRPr="00000000">
        <w:br w:type="page"/>
      </w:r>
      <w:r w:rsidDel="00000000" w:rsidR="00000000" w:rsidRPr="00000000">
        <w:rPr>
          <w:rtl w:val="0"/>
        </w:rPr>
      </w:r>
    </w:p>
    <w:p w:rsidR="00000000" w:rsidDel="00000000" w:rsidP="00000000" w:rsidRDefault="00000000" w:rsidRPr="00000000" w14:paraId="00000060">
      <w:pPr>
        <w:pStyle w:val="Heading2"/>
        <w:spacing w:after="0" w:before="0" w:lineRule="auto"/>
        <w:rPr>
          <w:b w:val="1"/>
          <w:sz w:val="36"/>
          <w:szCs w:val="36"/>
        </w:rPr>
      </w:pPr>
      <w:bookmarkStart w:colFirst="0" w:colLast="0" w:name="_jmp757l34lda" w:id="36"/>
      <w:bookmarkEnd w:id="36"/>
      <w:r w:rsidDel="00000000" w:rsidR="00000000" w:rsidRPr="00000000">
        <w:rPr>
          <w:b w:val="1"/>
          <w:sz w:val="36"/>
          <w:szCs w:val="36"/>
          <w:rtl w:val="0"/>
        </w:rPr>
        <w:t xml:space="preserve">7. Worksheet C—Units of Standard Measure </w:t>
      </w:r>
      <w:r w:rsidDel="00000000" w:rsidR="00000000" w:rsidRPr="00000000">
        <w:drawing>
          <wp:anchor allowOverlap="1" behindDoc="0" distB="114300" distT="114300" distL="114300" distR="114300" hidden="0" layoutInCell="1" locked="0" relativeHeight="0" simplePos="0">
            <wp:simplePos x="0" y="0"/>
            <wp:positionH relativeFrom="column">
              <wp:posOffset>3495675</wp:posOffset>
            </wp:positionH>
            <wp:positionV relativeFrom="paragraph">
              <wp:posOffset>123825</wp:posOffset>
            </wp:positionV>
            <wp:extent cx="2372755" cy="3376613"/>
            <wp:effectExtent b="12700" l="12700" r="12700" t="12700"/>
            <wp:wrapSquare wrapText="bothSides" distB="114300" distT="114300" distL="114300" distR="114300"/>
            <wp:docPr id="1"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2372755" cy="3376613"/>
                    </a:xfrm>
                    <a:prstGeom prst="rect"/>
                    <a:ln w="12700">
                      <a:solidFill>
                        <a:srgbClr val="000000"/>
                      </a:solidFill>
                      <a:prstDash val="solid"/>
                    </a:ln>
                  </pic:spPr>
                </pic:pic>
              </a:graphicData>
            </a:graphic>
          </wp:anchor>
        </w:drawing>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b w:val="1"/>
          <w:color w:val="434343"/>
          <w:sz w:val="28"/>
          <w:szCs w:val="28"/>
        </w:rPr>
      </w:pPr>
      <w:r w:rsidDel="00000000" w:rsidR="00000000" w:rsidRPr="00000000">
        <w:rPr>
          <w:b w:val="1"/>
          <w:color w:val="434343"/>
          <w:sz w:val="28"/>
          <w:szCs w:val="28"/>
          <w:rtl w:val="0"/>
        </w:rPr>
        <w:t xml:space="preserve">Purpose</w:t>
      </w:r>
    </w:p>
    <w:p w:rsidR="00000000" w:rsidDel="00000000" w:rsidP="00000000" w:rsidRDefault="00000000" w:rsidRPr="00000000" w14:paraId="00000063">
      <w:pPr>
        <w:rPr/>
      </w:pPr>
      <w:r w:rsidDel="00000000" w:rsidR="00000000" w:rsidRPr="00000000">
        <w:rPr>
          <w:rtl w:val="0"/>
        </w:rPr>
        <w:t xml:space="preserve">Estimation and conversion between standard units of measurement.</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pStyle w:val="Heading2"/>
        <w:spacing w:before="0" w:lineRule="auto"/>
        <w:rPr>
          <w:sz w:val="28"/>
          <w:szCs w:val="28"/>
        </w:rPr>
      </w:pPr>
      <w:bookmarkStart w:colFirst="0" w:colLast="0" w:name="_s9ryxcyexpyh" w:id="37"/>
      <w:bookmarkEnd w:id="37"/>
      <w:r w:rsidDel="00000000" w:rsidR="00000000" w:rsidRPr="00000000">
        <w:rPr>
          <w:b w:val="1"/>
          <w:sz w:val="36"/>
          <w:szCs w:val="36"/>
          <w:rtl w:val="0"/>
        </w:rPr>
        <w:t xml:space="preserve">8. Section Quiz</w:t>
      </w:r>
      <w:r w:rsidDel="00000000" w:rsidR="00000000" w:rsidRPr="00000000">
        <w:rPr>
          <w:b w:val="1"/>
          <w:color w:val="9900ff"/>
          <w:sz w:val="36"/>
          <w:szCs w:val="36"/>
          <w:rtl w:val="0"/>
        </w:rPr>
        <w:t xml:space="preserve"> </w:t>
      </w:r>
      <w:r w:rsidDel="00000000" w:rsidR="00000000" w:rsidRPr="00000000">
        <w:rPr>
          <w:b w:val="1"/>
          <w:color w:val="9900ff"/>
          <w:sz w:val="28"/>
          <w:szCs w:val="28"/>
          <w:rtl w:val="0"/>
        </w:rPr>
        <w:t xml:space="preserve"> </w:t>
      </w:r>
      <w:r w:rsidDel="00000000" w:rsidR="00000000" w:rsidRPr="00000000">
        <w:rPr>
          <w:b w:val="1"/>
          <w:sz w:val="28"/>
          <w:szCs w:val="28"/>
          <w:rtl w:val="0"/>
        </w:rPr>
        <w:t xml:space="preserve">(</w:t>
      </w:r>
      <w:r w:rsidDel="00000000" w:rsidR="00000000" w:rsidRPr="00000000">
        <w:rPr>
          <w:sz w:val="28"/>
          <w:szCs w:val="28"/>
          <w:rtl w:val="0"/>
        </w:rPr>
        <w:t xml:space="preserve">From MPS 01_11 Quiz 1)</w:t>
      </w:r>
    </w:p>
    <w:p w:rsidR="00000000" w:rsidDel="00000000" w:rsidP="00000000" w:rsidRDefault="00000000" w:rsidRPr="00000000" w14:paraId="0000006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67">
      <w:pPr>
        <w:rPr/>
      </w:pPr>
      <w:r w:rsidDel="00000000" w:rsidR="00000000" w:rsidRPr="00000000">
        <w:rPr>
          <w:rtl w:val="0"/>
        </w:rPr>
      </w:r>
    </w:p>
    <w:sectPr>
      <w:footerReference r:id="rId10"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8">
    <w:pPr>
      <w:jc w:val="left"/>
      <w:rPr/>
    </w:pPr>
    <w:r w:rsidDel="00000000" w:rsidR="00000000" w:rsidRPr="00000000">
      <w:rPr>
        <w:sz w:val="18"/>
        <w:szCs w:val="18"/>
        <w:rtl w:val="0"/>
      </w:rPr>
      <w:t xml:space="preserve">© AMTA 2019</w:t>
      <w:tab/>
      <w:tab/>
      <w:tab/>
      <w:tab/>
      <w:tab/>
    </w:r>
    <w:r w:rsidDel="00000000" w:rsidR="00000000" w:rsidRPr="00000000">
      <w:rPr>
        <w:sz w:val="18"/>
        <w:szCs w:val="18"/>
      </w:rPr>
      <w:fldChar w:fldCharType="begin"/>
      <w:instrText xml:space="preserve">PAGE</w:instrText>
      <w:fldChar w:fldCharType="separate"/>
      <w:fldChar w:fldCharType="end"/>
    </w:r>
    <w:r w:rsidDel="00000000" w:rsidR="00000000" w:rsidRPr="00000000">
      <w:rPr>
        <w:sz w:val="18"/>
        <w:szCs w:val="18"/>
        <w:rtl w:val="0"/>
      </w:rPr>
      <w:t xml:space="preserve"> </w:t>
      <w:tab/>
      <w:t xml:space="preserve">Modeling Astronomy—T. Notes—Opt. Meas. App. v1</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image" Target="media/image2.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